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7D9884" w14:textId="627A0F7D" w:rsidR="00234679" w:rsidRPr="00234679" w:rsidRDefault="00234679" w:rsidP="00693B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4679">
        <w:rPr>
          <w:rFonts w:ascii="Times New Roman" w:hAnsi="Times New Roman" w:cs="Times New Roman"/>
          <w:sz w:val="24"/>
          <w:szCs w:val="24"/>
        </w:rPr>
        <w:t xml:space="preserve">Razina:      31                   </w:t>
      </w:r>
    </w:p>
    <w:p w14:paraId="7650D465" w14:textId="7FB123D2" w:rsidR="00234679" w:rsidRPr="00234679" w:rsidRDefault="00234679" w:rsidP="00693B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4679">
        <w:rPr>
          <w:rFonts w:ascii="Times New Roman" w:hAnsi="Times New Roman" w:cs="Times New Roman"/>
          <w:sz w:val="24"/>
          <w:szCs w:val="24"/>
        </w:rPr>
        <w:t>Razdjel:       0</w:t>
      </w:r>
    </w:p>
    <w:p w14:paraId="15F11BBB" w14:textId="49B82154" w:rsidR="00234679" w:rsidRPr="00234679" w:rsidRDefault="00234679" w:rsidP="00693B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4679">
        <w:rPr>
          <w:rFonts w:ascii="Times New Roman" w:hAnsi="Times New Roman" w:cs="Times New Roman"/>
          <w:sz w:val="24"/>
          <w:szCs w:val="24"/>
        </w:rPr>
        <w:t>RKP:      50660</w:t>
      </w:r>
    </w:p>
    <w:p w14:paraId="5DC1A448" w14:textId="37E37F0A" w:rsidR="00234679" w:rsidRPr="00234679" w:rsidRDefault="00234679" w:rsidP="00693B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4679">
        <w:rPr>
          <w:rFonts w:ascii="Times New Roman" w:hAnsi="Times New Roman" w:cs="Times New Roman"/>
          <w:sz w:val="24"/>
          <w:szCs w:val="24"/>
        </w:rPr>
        <w:t>Šifra županije:  14</w:t>
      </w:r>
    </w:p>
    <w:p w14:paraId="68C845B4" w14:textId="2D8D6F36" w:rsidR="00234679" w:rsidRPr="00234679" w:rsidRDefault="00234679" w:rsidP="00693B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4679">
        <w:rPr>
          <w:rFonts w:ascii="Times New Roman" w:hAnsi="Times New Roman" w:cs="Times New Roman"/>
          <w:sz w:val="24"/>
          <w:szCs w:val="24"/>
        </w:rPr>
        <w:t>Šifra općine:   65</w:t>
      </w:r>
    </w:p>
    <w:p w14:paraId="66270BA4" w14:textId="77777777" w:rsidR="00234679" w:rsidRPr="00234679" w:rsidRDefault="00234679" w:rsidP="00693B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34679">
        <w:rPr>
          <w:rFonts w:ascii="Times New Roman" w:hAnsi="Times New Roman" w:cs="Times New Roman"/>
          <w:sz w:val="24"/>
          <w:szCs w:val="24"/>
        </w:rPr>
        <w:t xml:space="preserve">Šifra djelatnosti:8425 </w:t>
      </w:r>
    </w:p>
    <w:p w14:paraId="0BEB5E69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color w:val="auto"/>
          <w:kern w:val="0"/>
          <w:lang w:eastAsia="en-US" w:bidi="en-US"/>
        </w:rPr>
        <w:t>Razdoblje:2023-06</w:t>
      </w:r>
    </w:p>
    <w:p w14:paraId="5F918968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6D513B83" w14:textId="29101D06" w:rsidR="00693BD8" w:rsidRPr="00693BD8" w:rsidRDefault="00693BD8" w:rsidP="00693BD8">
      <w:pPr>
        <w:jc w:val="center"/>
        <w:rPr>
          <w:rFonts w:eastAsiaTheme="minorHAnsi" w:cs="Times New Roman"/>
          <w:b/>
          <w:bCs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BILJEŠKE UZ FINANCIJSKE IZVJEŠTAJE</w:t>
      </w:r>
    </w:p>
    <w:p w14:paraId="6064FD89" w14:textId="228CDE19" w:rsidR="00693BD8" w:rsidRPr="00693BD8" w:rsidRDefault="00693BD8" w:rsidP="00693BD8">
      <w:pPr>
        <w:jc w:val="center"/>
        <w:rPr>
          <w:rFonts w:eastAsiaTheme="minorHAnsi" w:cs="Times New Roman"/>
          <w:b/>
          <w:bCs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za razdoblje od 01.</w:t>
      </w:r>
      <w:r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siječn</w:t>
      </w:r>
      <w:r>
        <w:rPr>
          <w:rFonts w:eastAsiaTheme="minorHAnsi" w:cs="Times New Roman"/>
          <w:b/>
          <w:bCs/>
          <w:color w:val="auto"/>
          <w:kern w:val="0"/>
          <w:lang w:eastAsia="en-US" w:bidi="en-US"/>
        </w:rPr>
        <w:t>j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a do 30.</w:t>
      </w:r>
      <w:r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lipnja 2023.</w:t>
      </w:r>
      <w:r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godine</w:t>
      </w:r>
    </w:p>
    <w:p w14:paraId="1D5F4ECF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1586773D" w14:textId="1131199C" w:rsidR="00693BD8" w:rsidRPr="00693BD8" w:rsidRDefault="00693BD8" w:rsidP="00693BD8">
      <w:pPr>
        <w:ind w:firstLine="709"/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color w:val="auto"/>
          <w:kern w:val="0"/>
          <w:lang w:eastAsia="en-US" w:bidi="en-US"/>
        </w:rPr>
        <w:t xml:space="preserve">Javna vatrogasna postrojba Čepin osnovana je kao javna ustanova čija je djelatnost sudjelovanje u provedbi preventivnih mjera zaštite od požara i eksplozija, gašenja požara i spašavanja ljudi i imovine ugroženih požarom i eksplozijom, pružanja tehničke pomoći u nezgodama i opasnim situacijama, obavljanja drugih poslova u ekološkim i inim nesrećama, održavanje i servisiranje vatrogasnih aparata za gašenje požara, održavanje vatrogasne tehnike za dobrovoljna vatrogasna društva, usluge ispumpavanja vode i usluge prijevoza vode za domaćinstva, fizičke i pravne osobe  te ostalih poslova utvrđenih zakonskim propisima. </w:t>
      </w:r>
    </w:p>
    <w:p w14:paraId="62991C13" w14:textId="0876AB9D" w:rsidR="00693BD8" w:rsidRPr="00693BD8" w:rsidRDefault="00693BD8" w:rsidP="00693BD8">
      <w:pPr>
        <w:ind w:firstLine="709"/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color w:val="auto"/>
          <w:kern w:val="0"/>
          <w:lang w:eastAsia="en-US" w:bidi="en-US"/>
        </w:rPr>
        <w:t>Javna vatrogasna postrojba Čepin je proračunski korisnik JLP(R)S koji obavlja poslove u sklopu decentralizirane funkcije.</w:t>
      </w:r>
      <w:r>
        <w:rPr>
          <w:rFonts w:eastAsiaTheme="minorHAnsi" w:cs="Times New Roman"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Osnovale su je tri općine i to Općina Čepin, Općina Vladislavci i O</w:t>
      </w:r>
      <w:r>
        <w:rPr>
          <w:rFonts w:eastAsiaTheme="minorHAnsi" w:cs="Times New Roman"/>
          <w:color w:val="auto"/>
          <w:kern w:val="0"/>
          <w:lang w:eastAsia="en-US" w:bidi="en-US"/>
        </w:rPr>
        <w:t>p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ćina Vuka.</w:t>
      </w:r>
    </w:p>
    <w:p w14:paraId="26D6F898" w14:textId="4BA25E15" w:rsidR="00693BD8" w:rsidRPr="00693BD8" w:rsidRDefault="00693BD8" w:rsidP="00693BD8">
      <w:pPr>
        <w:ind w:firstLine="709"/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color w:val="auto"/>
          <w:kern w:val="0"/>
          <w:lang w:eastAsia="en-US" w:bidi="en-US"/>
        </w:rPr>
        <w:t>Poslovanje se odvija prema Financijskom planu.</w:t>
      </w:r>
    </w:p>
    <w:p w14:paraId="200BA415" w14:textId="77777777" w:rsidR="00693BD8" w:rsidRPr="00693BD8" w:rsidRDefault="00693BD8" w:rsidP="00693BD8">
      <w:pPr>
        <w:ind w:firstLine="709"/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color w:val="auto"/>
          <w:kern w:val="0"/>
          <w:lang w:eastAsia="en-US" w:bidi="en-US"/>
        </w:rPr>
        <w:t>Na dan 30.06.2023.godine u Javnoj vatrogasnoj postrojbi Čepin ima 14 stalno uposlenih radnika.</w:t>
      </w:r>
    </w:p>
    <w:p w14:paraId="79A26A54" w14:textId="77777777" w:rsidR="00693BD8" w:rsidRPr="00693BD8" w:rsidRDefault="00693BD8" w:rsidP="00693BD8">
      <w:pPr>
        <w:ind w:firstLine="709"/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color w:val="auto"/>
          <w:kern w:val="0"/>
          <w:lang w:eastAsia="en-US" w:bidi="en-US"/>
        </w:rPr>
        <w:t xml:space="preserve">Odgovorna osoba je zapovjednik g. Tomislav Nađ. </w:t>
      </w:r>
    </w:p>
    <w:p w14:paraId="3EE0D832" w14:textId="32E6C710" w:rsidR="00693BD8" w:rsidRPr="00693BD8" w:rsidRDefault="00693BD8" w:rsidP="00693BD8">
      <w:pPr>
        <w:ind w:firstLine="709"/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color w:val="auto"/>
          <w:kern w:val="0"/>
          <w:lang w:eastAsia="en-US" w:bidi="en-US"/>
        </w:rPr>
        <w:t>Financijski izvještaji za 2023.g. prema odredbama Pravilnika o financijskom izvještavanju u proračunskom računovodstvu (NN 37/22) predaju se Ministarstvu financija kroz aplikaciju Financijsko izvještavanje u sustavu proračuna i Registar proračunskih i izvanproračunskih korisnika ( RKPFI).</w:t>
      </w:r>
    </w:p>
    <w:p w14:paraId="52D2BD7F" w14:textId="7566A685" w:rsidR="00693BD8" w:rsidRPr="00693BD8" w:rsidRDefault="00693BD8" w:rsidP="00693BD8">
      <w:pPr>
        <w:ind w:firstLine="709"/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color w:val="auto"/>
          <w:kern w:val="0"/>
          <w:lang w:eastAsia="en-US" w:bidi="en-US"/>
        </w:rPr>
        <w:t>Člankom 8.</w:t>
      </w:r>
      <w:r>
        <w:rPr>
          <w:rFonts w:eastAsiaTheme="minorHAnsi" w:cs="Times New Roman"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Pravilnika o financijskom izvještavanju u proračunskom računovodstvu propisan je sadržaj financijskih izvještaja proračuna,</w:t>
      </w:r>
      <w:r>
        <w:rPr>
          <w:rFonts w:eastAsiaTheme="minorHAnsi" w:cs="Times New Roman"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proračunskih i izvanproračunskih korisnika jedinica lokalne i područne samouprave. Temeljem članka 14</w:t>
      </w:r>
      <w:r>
        <w:rPr>
          <w:rFonts w:eastAsiaTheme="minorHAnsi" w:cs="Times New Roman"/>
          <w:color w:val="auto"/>
          <w:kern w:val="0"/>
          <w:lang w:eastAsia="en-US" w:bidi="en-US"/>
        </w:rPr>
        <w:t>.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-18.</w:t>
      </w:r>
      <w:r>
        <w:rPr>
          <w:rFonts w:eastAsiaTheme="minorHAnsi" w:cs="Times New Roman"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Pravilnika Bilješke su dopuna podataka uz financijske izvještaje i moraju se objaviti na vlastitim internetskim stranicama.</w:t>
      </w:r>
    </w:p>
    <w:p w14:paraId="79BC87FA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43967A1D" w14:textId="77777777" w:rsidR="00693BD8" w:rsidRPr="00693BD8" w:rsidRDefault="00693BD8" w:rsidP="00693BD8">
      <w:pPr>
        <w:jc w:val="both"/>
        <w:rPr>
          <w:rFonts w:eastAsiaTheme="minorHAnsi" w:cs="Times New Roman"/>
          <w:b/>
          <w:bCs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Bilješke uz izvještaj o prihodima i rashodima, primicima i izdacima</w:t>
      </w:r>
    </w:p>
    <w:p w14:paraId="7ED787F8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2D882257" w14:textId="2BDEDF8E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AOP 6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-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Prihodi poslovanja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 xml:space="preserve"> iznose 137.664,37 eura.</w:t>
      </w:r>
    </w:p>
    <w:p w14:paraId="3B3F3691" w14:textId="3042D6E2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color w:val="auto"/>
          <w:kern w:val="0"/>
          <w:lang w:eastAsia="en-US" w:bidi="en-US"/>
        </w:rPr>
        <w:t>Prihodi poslovanja za razdoblje 01.</w:t>
      </w:r>
      <w:r>
        <w:rPr>
          <w:rFonts w:eastAsiaTheme="minorHAnsi" w:cs="Times New Roman"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01.</w:t>
      </w:r>
      <w:r>
        <w:rPr>
          <w:rFonts w:eastAsiaTheme="minorHAnsi" w:cs="Times New Roman"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-</w:t>
      </w:r>
      <w:r>
        <w:rPr>
          <w:rFonts w:eastAsiaTheme="minorHAnsi" w:cs="Times New Roman"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30.</w:t>
      </w:r>
      <w:r>
        <w:rPr>
          <w:rFonts w:eastAsiaTheme="minorHAnsi" w:cs="Times New Roman"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06.</w:t>
      </w:r>
      <w:r>
        <w:rPr>
          <w:rFonts w:eastAsiaTheme="minorHAnsi" w:cs="Times New Roman"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2023.g. smanjeni su u odnosu na isto razdoblje prošle godine za 2,7% iz razloga što osnivači općine Vladislavci i Vuka, ni</w:t>
      </w:r>
      <w:r>
        <w:rPr>
          <w:rFonts w:eastAsiaTheme="minorHAnsi" w:cs="Times New Roman"/>
          <w:color w:val="auto"/>
          <w:kern w:val="0"/>
          <w:lang w:eastAsia="en-US" w:bidi="en-US"/>
        </w:rPr>
        <w:t>s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u u cijelosti doznačili planirana sredstva za rashode poslovanja JVP Čepin.</w:t>
      </w:r>
    </w:p>
    <w:p w14:paraId="631DB162" w14:textId="77777777" w:rsidR="00693BD8" w:rsidRDefault="00693BD8" w:rsidP="00693BD8">
      <w:pPr>
        <w:jc w:val="both"/>
        <w:rPr>
          <w:rFonts w:eastAsiaTheme="minorHAnsi" w:cs="Times New Roman"/>
          <w:b/>
          <w:bCs/>
          <w:color w:val="auto"/>
          <w:kern w:val="0"/>
          <w:lang w:eastAsia="en-US" w:bidi="en-US"/>
        </w:rPr>
      </w:pPr>
    </w:p>
    <w:p w14:paraId="1172ABC7" w14:textId="2033179D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Prihodi pomoći proračunskim korisnicima iz proračuna koji im nije nadležan (AOP 636)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 xml:space="preserve"> sastoji se od uplata Općine Vuka za redovne rashode poslovanja u iznosu od 220,58 eura i ustupljenog dijela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lastRenderedPageBreak/>
        <w:t>poreza na dohodak u iznosu od 844,99 eura.</w:t>
      </w:r>
    </w:p>
    <w:p w14:paraId="597F870E" w14:textId="77777777" w:rsidR="00693BD8" w:rsidRDefault="00693BD8" w:rsidP="00693BD8">
      <w:pPr>
        <w:jc w:val="both"/>
        <w:rPr>
          <w:rFonts w:eastAsiaTheme="minorHAnsi" w:cs="Times New Roman"/>
          <w:b/>
          <w:bCs/>
          <w:color w:val="auto"/>
          <w:kern w:val="0"/>
          <w:lang w:eastAsia="en-US" w:bidi="en-US"/>
        </w:rPr>
      </w:pPr>
    </w:p>
    <w:p w14:paraId="77349B67" w14:textId="052AE428" w:rsid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Prihodi od prodaje proizvoda i robe te pruženih usluga (AOP 66)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 xml:space="preserve"> u iznosu od 2.008,32 eura ostvaren je po osnovu pruženih vlastitih usluga te su u odnosu na isto razdoblje prošle godine znatno povećani.</w:t>
      </w:r>
    </w:p>
    <w:p w14:paraId="35415071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383AB268" w14:textId="508CA4DA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Kapitalne pomoći (AOP 633)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ostvarene su od Osječko-Baranjske županije u iznosu od 4.000,00 eura za nabavu nefinancijske imovine.</w:t>
      </w:r>
    </w:p>
    <w:p w14:paraId="40E084C7" w14:textId="77777777" w:rsid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3EDB2084" w14:textId="7D4BE4B8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Prihodi iz nadležnog proračuna (AOP 6711)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 xml:space="preserve"> odnose se na primljena sredstva Općine Čepin u iznosu 128.643,33 eura a odnose se na prihode za financiranje redovne djelatnosti u iznosu od 36.987,95 eura, prihoda za decentralizirane funkcije javnih vatrogasnih postrojbi u iznosu od 78.500,00 eura  i ustupljenog dijela poreza na dohodak u iznosu od 13.155,38 eura. U odnosu na prošlu godinu nije bilo značajnijeg odstupanja.</w:t>
      </w:r>
    </w:p>
    <w:p w14:paraId="4E3C08EA" w14:textId="77777777" w:rsidR="00693BD8" w:rsidRDefault="00693BD8" w:rsidP="00693BD8">
      <w:pPr>
        <w:jc w:val="both"/>
        <w:rPr>
          <w:rFonts w:eastAsiaTheme="minorHAnsi" w:cs="Times New Roman"/>
          <w:b/>
          <w:bCs/>
          <w:color w:val="auto"/>
          <w:kern w:val="0"/>
          <w:lang w:eastAsia="en-US" w:bidi="en-US"/>
        </w:rPr>
      </w:pPr>
    </w:p>
    <w:p w14:paraId="777B2E88" w14:textId="0C6D0A9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Prihodi od donacija (AOP 663)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 xml:space="preserve"> ostvareni su iz sredstava premije osiguranja Vatrogasne zajednice Osijek prema odluci Predsjedništva. Dobivena sredstva će se koristiti za nabavu tehnike i opreme namijenjenih za vatrogasne intervencije </w:t>
      </w:r>
    </w:p>
    <w:p w14:paraId="4BB51BA8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7DF2C66E" w14:textId="0A8E52FB" w:rsidR="00693BD8" w:rsidRPr="00693BD8" w:rsidRDefault="00693BD8" w:rsidP="00693BD8">
      <w:pPr>
        <w:jc w:val="both"/>
        <w:rPr>
          <w:rFonts w:eastAsiaTheme="minorHAnsi" w:cs="Times New Roman"/>
          <w:b/>
          <w:bCs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AOP 3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-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Rashodi poslovanja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iznose 153.651,72 eur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a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.</w:t>
      </w:r>
    </w:p>
    <w:p w14:paraId="16661730" w14:textId="21316E7A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color w:val="auto"/>
          <w:kern w:val="0"/>
          <w:lang w:eastAsia="en-US" w:bidi="en-US"/>
        </w:rPr>
        <w:t>Rashodi poslovanja za razdoblje 01.01.-30.06.tekuće godine povećani su u odnosu na isto razdoblje</w:t>
      </w:r>
      <w:r>
        <w:rPr>
          <w:rFonts w:eastAsiaTheme="minorHAnsi" w:cs="Times New Roman"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prošle godine za 12%. Do povećanja je došlo iz razloga povećane bruto osnovice za plaće radnika</w:t>
      </w:r>
      <w:r>
        <w:rPr>
          <w:rFonts w:eastAsiaTheme="minorHAnsi" w:cs="Times New Roman"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i naknade troškova prijevoza za dolazak na posao svim radnicima.</w:t>
      </w:r>
    </w:p>
    <w:p w14:paraId="659454BE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0C777B35" w14:textId="30717CBD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Rashodi za zaposlene (AOP 31)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 xml:space="preserve"> iznose 133.570,36 eura i u odnosu na prošlu godinu povećani su za 12%</w:t>
      </w:r>
      <w:r>
        <w:rPr>
          <w:rFonts w:eastAsiaTheme="minorHAnsi" w:cs="Times New Roman"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zbog povećane bruto osnovice za izračun plaće od 01.04.2023.g.</w:t>
      </w:r>
    </w:p>
    <w:p w14:paraId="5EBE638A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48FD8351" w14:textId="4E8B496C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Materijalni rashodi (AOP 32)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iznose 19.932,44 eura i u odnosu na prošlu godinu povećani su za 9%</w:t>
      </w:r>
      <w:r>
        <w:rPr>
          <w:rFonts w:eastAsiaTheme="minorHAnsi" w:cs="Times New Roman"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>zbog nadoknade troškova prijevoza na posao radnicima.</w:t>
      </w:r>
    </w:p>
    <w:p w14:paraId="40A3A0A1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60561109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Financijski rashodi (AOP 34)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 xml:space="preserve"> iznose 148.92 eura a odnose se na usluge platnog prometa.</w:t>
      </w:r>
    </w:p>
    <w:p w14:paraId="60D86A39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696FF262" w14:textId="77777777" w:rsidR="00693BD8" w:rsidRPr="00693BD8" w:rsidRDefault="00693BD8" w:rsidP="00693BD8">
      <w:pPr>
        <w:jc w:val="both"/>
        <w:rPr>
          <w:rFonts w:eastAsiaTheme="minorHAnsi" w:cs="Times New Roman"/>
          <w:b/>
          <w:bCs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AOP X001 – Manjak prihoda </w:t>
      </w:r>
    </w:p>
    <w:p w14:paraId="09CF4786" w14:textId="111215F1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color w:val="auto"/>
          <w:kern w:val="0"/>
          <w:lang w:eastAsia="en-US" w:bidi="en-US"/>
        </w:rPr>
        <w:t>U razdoblju od 01.01.-30.06.2023. ostvaren je ukupan manjak prihoda u iznosu od 22.863,05 eura iz razloga što nisu doznačena planirana sredstva.</w:t>
      </w:r>
    </w:p>
    <w:p w14:paraId="6FF79C5E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15887FE9" w14:textId="287D3175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AOP 4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-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 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Rashodi za nabavu nefinancijske imovine</w:t>
      </w:r>
      <w:r w:rsidRPr="00693BD8">
        <w:rPr>
          <w:rFonts w:eastAsiaTheme="minorHAnsi" w:cs="Times New Roman"/>
          <w:color w:val="auto"/>
          <w:kern w:val="0"/>
          <w:lang w:eastAsia="en-US" w:bidi="en-US"/>
        </w:rPr>
        <w:t xml:space="preserve"> iznose 6.875,70 eura a odnose se na nabavu opreme i u odnosu na prošlu godinu su znatno povećani.</w:t>
      </w:r>
    </w:p>
    <w:p w14:paraId="309FC432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4F3F06BB" w14:textId="77777777" w:rsidR="00693BD8" w:rsidRPr="00693BD8" w:rsidRDefault="00693BD8" w:rsidP="00693BD8">
      <w:pPr>
        <w:jc w:val="both"/>
        <w:rPr>
          <w:rFonts w:eastAsiaTheme="minorHAnsi" w:cs="Times New Roman"/>
          <w:b/>
          <w:bCs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Bilješke uz Izvještaj o obvezama</w:t>
      </w:r>
    </w:p>
    <w:p w14:paraId="3FF211AB" w14:textId="77777777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</w:p>
    <w:p w14:paraId="449CAFE0" w14:textId="38E6D12A" w:rsidR="00693BD8" w:rsidRPr="00693BD8" w:rsidRDefault="00693BD8" w:rsidP="00693BD8">
      <w:pPr>
        <w:jc w:val="both"/>
        <w:rPr>
          <w:rFonts w:eastAsiaTheme="minorHAnsi" w:cs="Times New Roman"/>
          <w:b/>
          <w:bCs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1.AOP V006 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 xml:space="preserve">- </w:t>
      </w:r>
      <w:r w:rsidRPr="00693BD8">
        <w:rPr>
          <w:rFonts w:eastAsiaTheme="minorHAnsi" w:cs="Times New Roman"/>
          <w:b/>
          <w:bCs/>
          <w:color w:val="auto"/>
          <w:kern w:val="0"/>
          <w:lang w:eastAsia="en-US" w:bidi="en-US"/>
        </w:rPr>
        <w:t>Stanje obveza na kraju izvještajnog razdoblja</w:t>
      </w:r>
    </w:p>
    <w:p w14:paraId="7E5C7B02" w14:textId="09F31C24" w:rsidR="00693BD8" w:rsidRPr="00693BD8" w:rsidRDefault="00693BD8" w:rsidP="00693BD8">
      <w:pPr>
        <w:jc w:val="both"/>
        <w:rPr>
          <w:rFonts w:eastAsiaTheme="minorHAnsi" w:cs="Times New Roman"/>
          <w:color w:val="auto"/>
          <w:kern w:val="0"/>
          <w:lang w:eastAsia="en-US" w:bidi="en-US"/>
        </w:rPr>
      </w:pPr>
      <w:r w:rsidRPr="00693BD8">
        <w:rPr>
          <w:rFonts w:eastAsiaTheme="minorHAnsi" w:cs="Times New Roman"/>
          <w:color w:val="auto"/>
          <w:kern w:val="0"/>
          <w:lang w:eastAsia="en-US" w:bidi="en-US"/>
        </w:rPr>
        <w:t>Na ovoj poziciji evidentirane su obveze po osnovu rashoda koji nisu plaćeni do 30.06.2023.godine u iznosu od 22.973,91eura i nisu u dospijeću.</w:t>
      </w:r>
    </w:p>
    <w:p w14:paraId="3206BF4E" w14:textId="36220894" w:rsidR="00CC02A9" w:rsidRPr="00906670" w:rsidRDefault="00906670" w:rsidP="00693BD8">
      <w:pPr>
        <w:jc w:val="right"/>
        <w:rPr>
          <w:rFonts w:eastAsiaTheme="minorHAnsi" w:cs="Times New Roman"/>
          <w:color w:val="auto"/>
          <w:kern w:val="0"/>
          <w:lang w:eastAsia="en-US" w:bidi="en-US"/>
        </w:rPr>
      </w:pPr>
      <w:r w:rsidRPr="00906670">
        <w:rPr>
          <w:rFonts w:cs="Times New Roman"/>
        </w:rPr>
        <w:t xml:space="preserve">Zapovjednik </w:t>
      </w:r>
      <w:r w:rsidRPr="00906670">
        <w:rPr>
          <w:rFonts w:eastAsiaTheme="minorHAnsi" w:cs="Times New Roman"/>
          <w:color w:val="auto"/>
          <w:kern w:val="0"/>
          <w:lang w:eastAsia="en-US" w:bidi="en-US"/>
        </w:rPr>
        <w:t>JVP Čepin</w:t>
      </w:r>
      <w:r w:rsidRPr="00906670">
        <w:rPr>
          <w:rFonts w:eastAsiaTheme="minorHAnsi" w:cs="Times New Roman"/>
          <w:color w:val="auto"/>
          <w:kern w:val="0"/>
          <w:lang w:eastAsia="en-US" w:bidi="en-US"/>
        </w:rPr>
        <w:tab/>
      </w:r>
    </w:p>
    <w:p w14:paraId="52AFE0FE" w14:textId="2BCFADD9" w:rsidR="00906670" w:rsidRPr="00906670" w:rsidRDefault="00906670" w:rsidP="00693BD8">
      <w:pPr>
        <w:jc w:val="right"/>
        <w:rPr>
          <w:rFonts w:cs="Times New Roman"/>
        </w:rPr>
      </w:pPr>
      <w:r w:rsidRPr="00906670">
        <w:rPr>
          <w:rFonts w:eastAsiaTheme="minorHAnsi" w:cs="Times New Roman"/>
          <w:color w:val="auto"/>
          <w:kern w:val="0"/>
          <w:lang w:eastAsia="en-US" w:bidi="en-US"/>
        </w:rPr>
        <w:t>Tomislav Nađ</w:t>
      </w:r>
      <w:r w:rsidRPr="00906670">
        <w:rPr>
          <w:rFonts w:eastAsiaTheme="minorHAnsi" w:cs="Times New Roman"/>
          <w:color w:val="auto"/>
          <w:kern w:val="0"/>
          <w:lang w:eastAsia="en-US" w:bidi="en-US"/>
        </w:rPr>
        <w:tab/>
      </w:r>
      <w:r>
        <w:rPr>
          <w:rFonts w:eastAsiaTheme="minorHAnsi" w:cs="Times New Roman"/>
          <w:color w:val="auto"/>
          <w:kern w:val="0"/>
          <w:lang w:eastAsia="en-US" w:bidi="en-US"/>
        </w:rPr>
        <w:tab/>
      </w:r>
    </w:p>
    <w:sectPr w:rsidR="00906670" w:rsidRPr="00906670" w:rsidSect="00CC02A9">
      <w:footerReference w:type="default" r:id="rId8"/>
      <w:headerReference w:type="first" r:id="rId9"/>
      <w:footerReference w:type="first" r:id="rId10"/>
      <w:pgSz w:w="11906" w:h="16838"/>
      <w:pgMar w:top="1276" w:right="1134" w:bottom="1134" w:left="1134" w:header="720" w:footer="6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508D" w14:textId="77777777" w:rsidR="00231BAD" w:rsidRDefault="00231BAD">
      <w:r>
        <w:separator/>
      </w:r>
    </w:p>
  </w:endnote>
  <w:endnote w:type="continuationSeparator" w:id="0">
    <w:p w14:paraId="3F5805DC" w14:textId="77777777" w:rsidR="00231BAD" w:rsidRDefault="0023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613398"/>
      <w:docPartObj>
        <w:docPartGallery w:val="Page Numbers (Bottom of Page)"/>
        <w:docPartUnique/>
      </w:docPartObj>
    </w:sdtPr>
    <w:sdtContent>
      <w:p w14:paraId="731BACEB" w14:textId="25A5CEAC" w:rsidR="006B2F9F" w:rsidRDefault="006B2F9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D0D5" w14:textId="2E0C68F2" w:rsidR="00935A0C" w:rsidRPr="00935A0C" w:rsidRDefault="00935A0C" w:rsidP="00935A0C">
    <w:pPr>
      <w:spacing w:line="276" w:lineRule="auto"/>
      <w:jc w:val="right"/>
      <w:rPr>
        <w:rFonts w:cs="Times New Roman"/>
        <w:szCs w:val="28"/>
      </w:rPr>
    </w:pPr>
    <w:r>
      <w:rPr>
        <w:rFonts w:cs="Times New Roman"/>
        <w:b/>
        <w:szCs w:val="28"/>
      </w:rPr>
      <w:t>Zapovjednik</w:t>
    </w:r>
    <w:r w:rsidRPr="008B67FE">
      <w:rPr>
        <w:rFonts w:cs="Times New Roman"/>
        <w:szCs w:val="28"/>
      </w:rPr>
      <w:t>: Tomislav Nađ (091/381 3233)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F8CA" w14:textId="77777777" w:rsidR="00231BAD" w:rsidRDefault="00231BAD">
      <w:r>
        <w:separator/>
      </w:r>
    </w:p>
  </w:footnote>
  <w:footnote w:type="continuationSeparator" w:id="0">
    <w:p w14:paraId="049A6505" w14:textId="77777777" w:rsidR="00231BAD" w:rsidRDefault="0023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6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723"/>
      <w:gridCol w:w="3303"/>
      <w:gridCol w:w="3321"/>
    </w:tblGrid>
    <w:tr w:rsidR="00693BD8" w14:paraId="2380DD5F" w14:textId="77777777" w:rsidTr="00CC2A5C">
      <w:trPr>
        <w:trHeight w:val="1913"/>
      </w:trPr>
      <w:tc>
        <w:tcPr>
          <w:tcW w:w="10347" w:type="dxa"/>
          <w:gridSpan w:val="3"/>
          <w:tcBorders>
            <w:top w:val="nil"/>
            <w:left w:val="nil"/>
            <w:right w:val="nil"/>
          </w:tcBorders>
          <w:hideMark/>
        </w:tcPr>
        <w:p w14:paraId="190A1933" w14:textId="77777777" w:rsidR="00693BD8" w:rsidRPr="00D9075D" w:rsidRDefault="00693BD8" w:rsidP="00693BD8">
          <w:pPr>
            <w:spacing w:line="360" w:lineRule="auto"/>
            <w:contextualSpacing/>
            <w:rPr>
              <w:rFonts w:cs="Times New Roman"/>
              <w:b/>
              <w:kern w:val="2"/>
              <w:sz w:val="28"/>
              <w:szCs w:val="28"/>
            </w:rPr>
          </w:pPr>
          <w:r>
            <w:rPr>
              <w:b/>
              <w:noProof/>
              <w:kern w:val="2"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359E10CD" wp14:editId="0BF76A1C">
                <wp:simplePos x="0" y="0"/>
                <wp:positionH relativeFrom="column">
                  <wp:posOffset>-57785</wp:posOffset>
                </wp:positionH>
                <wp:positionV relativeFrom="paragraph">
                  <wp:posOffset>328825</wp:posOffset>
                </wp:positionV>
                <wp:extent cx="899160" cy="1003935"/>
                <wp:effectExtent l="0" t="0" r="0" b="5715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VP Čepin gr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0" cy="1003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b/>
              <w:sz w:val="28"/>
              <w:szCs w:val="28"/>
            </w:rPr>
            <w:t>JAVNA VATROGASNA POSTROJBA ČEPIN</w:t>
          </w:r>
        </w:p>
        <w:p w14:paraId="33757A44" w14:textId="77777777" w:rsidR="00693BD8" w:rsidRPr="00DA65A2" w:rsidRDefault="00693BD8" w:rsidP="00693BD8">
          <w:pPr>
            <w:spacing w:line="276" w:lineRule="auto"/>
            <w:ind w:left="1586"/>
            <w:rPr>
              <w:rFonts w:cs="Times New Roman"/>
            </w:rPr>
          </w:pPr>
          <w:r w:rsidRPr="00DA65A2">
            <w:rPr>
              <w:rFonts w:cs="Times New Roman"/>
            </w:rPr>
            <w:t>Kralja Zvonimira 105, 31431 Čepin</w:t>
          </w:r>
        </w:p>
        <w:p w14:paraId="3CE05A25" w14:textId="77777777" w:rsidR="00693BD8" w:rsidRPr="00DA65A2" w:rsidRDefault="00693BD8" w:rsidP="00693BD8">
          <w:pPr>
            <w:spacing w:line="276" w:lineRule="auto"/>
            <w:ind w:left="1586"/>
            <w:jc w:val="both"/>
            <w:rPr>
              <w:rStyle w:val="Hiperveza"/>
              <w:rFonts w:cs="Times New Roman"/>
              <w:b/>
            </w:rPr>
          </w:pPr>
          <w:r w:rsidRPr="00DA65A2">
            <w:rPr>
              <w:rFonts w:cs="Times New Roman"/>
              <w:b/>
            </w:rPr>
            <w:t xml:space="preserve">WWW: </w:t>
          </w:r>
          <w:hyperlink r:id="rId2" w:history="1">
            <w:r w:rsidRPr="00DA65A2">
              <w:rPr>
                <w:rStyle w:val="Hiperveza"/>
                <w:rFonts w:cs="Times New Roman"/>
              </w:rPr>
              <w:t>www.jvpčepin.hr</w:t>
            </w:r>
          </w:hyperlink>
        </w:p>
        <w:p w14:paraId="05EF164F" w14:textId="77777777" w:rsidR="00693BD8" w:rsidRPr="00DA65A2" w:rsidRDefault="00693BD8" w:rsidP="00693BD8">
          <w:pPr>
            <w:spacing w:line="276" w:lineRule="auto"/>
            <w:ind w:left="1586"/>
            <w:rPr>
              <w:rFonts w:cs="Times New Roman"/>
              <w:b/>
            </w:rPr>
          </w:pPr>
          <w:r w:rsidRPr="00DA65A2">
            <w:rPr>
              <w:rFonts w:cs="Times New Roman"/>
              <w:b/>
            </w:rPr>
            <w:t>e-mail</w:t>
          </w:r>
          <w:r w:rsidRPr="00DA65A2">
            <w:rPr>
              <w:rFonts w:cs="Times New Roman"/>
            </w:rPr>
            <w:t xml:space="preserve">: </w:t>
          </w:r>
          <w:hyperlink r:id="rId3" w:history="1">
            <w:r w:rsidRPr="00DA65A2">
              <w:rPr>
                <w:rStyle w:val="Hiperveza"/>
                <w:rFonts w:cs="Times New Roman"/>
              </w:rPr>
              <w:t>j</w:t>
            </w:r>
            <w:r w:rsidRPr="00DA65A2">
              <w:rPr>
                <w:rStyle w:val="Hiperveza"/>
              </w:rPr>
              <w:t>vpcepin</w:t>
            </w:r>
            <w:r w:rsidRPr="00DA65A2">
              <w:rPr>
                <w:rStyle w:val="Hiperveza"/>
                <w:rFonts w:cs="Times New Roman"/>
              </w:rPr>
              <w:t>@gmail.com</w:t>
            </w:r>
          </w:hyperlink>
        </w:p>
        <w:p w14:paraId="40379882" w14:textId="77777777" w:rsidR="00693BD8" w:rsidRPr="00DA65A2" w:rsidRDefault="00693BD8" w:rsidP="00693BD8">
          <w:pPr>
            <w:spacing w:line="276" w:lineRule="auto"/>
            <w:ind w:left="1586"/>
            <w:jc w:val="both"/>
            <w:rPr>
              <w:rFonts w:cs="Times New Roman"/>
            </w:rPr>
          </w:pPr>
          <w:r w:rsidRPr="00DA65A2">
            <w:rPr>
              <w:rFonts w:cs="Times New Roman"/>
              <w:b/>
            </w:rPr>
            <w:t>OIB</w:t>
          </w:r>
          <w:r w:rsidRPr="00DA65A2">
            <w:rPr>
              <w:rFonts w:cs="Times New Roman"/>
            </w:rPr>
            <w:t>: 92100870169</w:t>
          </w:r>
          <w:r w:rsidRPr="00DA65A2">
            <w:rPr>
              <w:rFonts w:cs="Times New Roman"/>
              <w:b/>
            </w:rPr>
            <w:t xml:space="preserve">      MBS: </w:t>
          </w:r>
          <w:r w:rsidRPr="00DA65A2">
            <w:rPr>
              <w:rFonts w:cs="Times New Roman"/>
            </w:rPr>
            <w:t>05037263</w:t>
          </w:r>
        </w:p>
        <w:p w14:paraId="2FE29BD4" w14:textId="77777777" w:rsidR="00693BD8" w:rsidRPr="00D9075D" w:rsidRDefault="00693BD8" w:rsidP="00693BD8">
          <w:pPr>
            <w:spacing w:line="276" w:lineRule="auto"/>
            <w:ind w:left="1586"/>
            <w:jc w:val="both"/>
            <w:rPr>
              <w:rFonts w:cs="Times New Roman"/>
              <w:b/>
              <w:kern w:val="2"/>
              <w:sz w:val="28"/>
              <w:szCs w:val="28"/>
            </w:rPr>
          </w:pPr>
          <w:r w:rsidRPr="00DA65A2">
            <w:rPr>
              <w:rFonts w:cs="Times New Roman"/>
              <w:b/>
            </w:rPr>
            <w:t xml:space="preserve">IBAN: </w:t>
          </w:r>
          <w:r w:rsidRPr="00DA65A2">
            <w:rPr>
              <w:rFonts w:cs="Times New Roman"/>
              <w:bCs/>
            </w:rPr>
            <w:t>HR45 2484 0081 1351 0100 8</w:t>
          </w:r>
        </w:p>
      </w:tc>
    </w:tr>
    <w:tr w:rsidR="00693BD8" w:rsidRPr="00DE6397" w14:paraId="785D7D55" w14:textId="77777777" w:rsidTr="00CC2A5C">
      <w:trPr>
        <w:trHeight w:val="283"/>
      </w:trPr>
      <w:tc>
        <w:tcPr>
          <w:tcW w:w="3723" w:type="dxa"/>
          <w:tcBorders>
            <w:top w:val="single" w:sz="18" w:space="0" w:color="808080"/>
            <w:left w:val="nil"/>
            <w:bottom w:val="nil"/>
            <w:right w:val="nil"/>
          </w:tcBorders>
        </w:tcPr>
        <w:p w14:paraId="21B958AF" w14:textId="46BF9063" w:rsidR="00693BD8" w:rsidRDefault="00693BD8" w:rsidP="00693BD8">
          <w:pPr>
            <w:spacing w:line="276" w:lineRule="auto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 xml:space="preserve">KLASA: </w:t>
          </w:r>
          <w:r w:rsidR="008A3098" w:rsidRPr="008A3098">
            <w:rPr>
              <w:rFonts w:cs="Times New Roman"/>
              <w:szCs w:val="28"/>
            </w:rPr>
            <w:t>400-05/23-01/</w:t>
          </w:r>
          <w:r w:rsidR="008A3098">
            <w:rPr>
              <w:rFonts w:cs="Times New Roman"/>
              <w:szCs w:val="28"/>
            </w:rPr>
            <w:t>2</w:t>
          </w:r>
        </w:p>
        <w:p w14:paraId="5E8BFCE0" w14:textId="77966E68" w:rsidR="00693BD8" w:rsidRPr="00DE6397" w:rsidRDefault="00693BD8" w:rsidP="00693BD8">
          <w:pPr>
            <w:spacing w:line="276" w:lineRule="auto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 xml:space="preserve">URBROJ: </w:t>
          </w:r>
          <w:r w:rsidR="008A3098" w:rsidRPr="008A3098">
            <w:rPr>
              <w:rFonts w:cs="Times New Roman"/>
              <w:szCs w:val="28"/>
            </w:rPr>
            <w:t>2158-12-3-01-23-</w:t>
          </w:r>
          <w:r w:rsidR="008A3098">
            <w:rPr>
              <w:rFonts w:cs="Times New Roman"/>
              <w:szCs w:val="28"/>
            </w:rPr>
            <w:t>1</w:t>
          </w:r>
        </w:p>
      </w:tc>
      <w:tc>
        <w:tcPr>
          <w:tcW w:w="3303" w:type="dxa"/>
          <w:tcBorders>
            <w:top w:val="single" w:sz="18" w:space="0" w:color="808080"/>
            <w:left w:val="nil"/>
            <w:bottom w:val="nil"/>
            <w:right w:val="nil"/>
          </w:tcBorders>
        </w:tcPr>
        <w:p w14:paraId="3B710C45" w14:textId="77777777" w:rsidR="00693BD8" w:rsidRPr="00DE6397" w:rsidRDefault="00693BD8" w:rsidP="00693BD8">
          <w:pPr>
            <w:spacing w:line="276" w:lineRule="auto"/>
            <w:jc w:val="center"/>
            <w:rPr>
              <w:rFonts w:cs="Times New Roman"/>
              <w:szCs w:val="28"/>
            </w:rPr>
          </w:pPr>
        </w:p>
      </w:tc>
      <w:tc>
        <w:tcPr>
          <w:tcW w:w="3321" w:type="dxa"/>
          <w:tcBorders>
            <w:top w:val="single" w:sz="18" w:space="0" w:color="808080"/>
            <w:left w:val="nil"/>
            <w:bottom w:val="nil"/>
            <w:right w:val="nil"/>
          </w:tcBorders>
        </w:tcPr>
        <w:p w14:paraId="7AF0864F" w14:textId="692D05DC" w:rsidR="00693BD8" w:rsidRPr="00DE6397" w:rsidRDefault="00693BD8" w:rsidP="00693BD8">
          <w:pPr>
            <w:spacing w:line="276" w:lineRule="auto"/>
            <w:jc w:val="right"/>
            <w:rPr>
              <w:rFonts w:cs="Times New Roman"/>
              <w:szCs w:val="28"/>
            </w:rPr>
          </w:pPr>
          <w:r>
            <w:rPr>
              <w:rFonts w:cs="Times New Roman"/>
              <w:szCs w:val="28"/>
            </w:rPr>
            <w:t>Čepin</w:t>
          </w:r>
          <w:r w:rsidRPr="00DE6397">
            <w:rPr>
              <w:rFonts w:cs="Times New Roman"/>
              <w:szCs w:val="28"/>
            </w:rPr>
            <w:t xml:space="preserve">, </w:t>
          </w:r>
          <w:r w:rsidR="008A3098">
            <w:rPr>
              <w:rFonts w:cs="Times New Roman"/>
              <w:szCs w:val="28"/>
            </w:rPr>
            <w:t>8</w:t>
          </w:r>
          <w:r w:rsidRPr="00DE6397">
            <w:rPr>
              <w:rFonts w:cs="Times New Roman"/>
              <w:szCs w:val="28"/>
            </w:rPr>
            <w:t xml:space="preserve">. </w:t>
          </w:r>
          <w:r w:rsidR="008A3098">
            <w:rPr>
              <w:rFonts w:cs="Times New Roman"/>
              <w:szCs w:val="28"/>
            </w:rPr>
            <w:t xml:space="preserve">srpnja </w:t>
          </w:r>
          <w:r w:rsidRPr="00DE6397">
            <w:rPr>
              <w:rFonts w:cs="Times New Roman"/>
              <w:szCs w:val="28"/>
            </w:rPr>
            <w:t>20</w:t>
          </w:r>
          <w:r>
            <w:rPr>
              <w:rFonts w:cs="Times New Roman"/>
              <w:szCs w:val="28"/>
            </w:rPr>
            <w:t>23</w:t>
          </w:r>
          <w:r w:rsidRPr="00DE6397">
            <w:rPr>
              <w:rFonts w:cs="Times New Roman"/>
              <w:szCs w:val="28"/>
            </w:rPr>
            <w:t>.</w:t>
          </w:r>
        </w:p>
      </w:tc>
    </w:tr>
  </w:tbl>
  <w:p w14:paraId="57B2AA91" w14:textId="77777777" w:rsidR="00B731CD" w:rsidRPr="00935A0C" w:rsidRDefault="00B731CD" w:rsidP="00935A0C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6CB"/>
    <w:multiLevelType w:val="hybridMultilevel"/>
    <w:tmpl w:val="12545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1D37"/>
    <w:multiLevelType w:val="hybridMultilevel"/>
    <w:tmpl w:val="2B70C170"/>
    <w:lvl w:ilvl="0" w:tplc="B6D0F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80109"/>
    <w:multiLevelType w:val="hybridMultilevel"/>
    <w:tmpl w:val="2FB6DCDA"/>
    <w:lvl w:ilvl="0" w:tplc="BED8FB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F972A6"/>
    <w:multiLevelType w:val="hybridMultilevel"/>
    <w:tmpl w:val="7D9420B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EE7FC4"/>
    <w:multiLevelType w:val="hybridMultilevel"/>
    <w:tmpl w:val="A21E032A"/>
    <w:lvl w:ilvl="0" w:tplc="74D6990A">
      <w:start w:val="1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4269BF"/>
    <w:multiLevelType w:val="hybridMultilevel"/>
    <w:tmpl w:val="AA38D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C3202"/>
    <w:multiLevelType w:val="hybridMultilevel"/>
    <w:tmpl w:val="4202CC8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C2020D"/>
    <w:multiLevelType w:val="hybridMultilevel"/>
    <w:tmpl w:val="F0826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1254F"/>
    <w:multiLevelType w:val="hybridMultilevel"/>
    <w:tmpl w:val="5E8CABD4"/>
    <w:lvl w:ilvl="0" w:tplc="F140BB84">
      <w:start w:val="10"/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3913B43"/>
    <w:multiLevelType w:val="hybridMultilevel"/>
    <w:tmpl w:val="A2B81468"/>
    <w:lvl w:ilvl="0" w:tplc="9474AC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D4963"/>
    <w:multiLevelType w:val="hybridMultilevel"/>
    <w:tmpl w:val="8AAC8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4B7F55"/>
    <w:multiLevelType w:val="hybridMultilevel"/>
    <w:tmpl w:val="8AAC8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A61947"/>
    <w:multiLevelType w:val="hybridMultilevel"/>
    <w:tmpl w:val="D86C29C2"/>
    <w:lvl w:ilvl="0" w:tplc="7A4C471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52BD2"/>
    <w:multiLevelType w:val="hybridMultilevel"/>
    <w:tmpl w:val="45702A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274FC"/>
    <w:multiLevelType w:val="multilevel"/>
    <w:tmpl w:val="4606D3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C0030D"/>
    <w:multiLevelType w:val="hybridMultilevel"/>
    <w:tmpl w:val="14D46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02E87"/>
    <w:multiLevelType w:val="hybridMultilevel"/>
    <w:tmpl w:val="6F42C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1A5"/>
    <w:multiLevelType w:val="hybridMultilevel"/>
    <w:tmpl w:val="911C4882"/>
    <w:lvl w:ilvl="0" w:tplc="3E325CAC">
      <w:start w:val="10"/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F6D5609"/>
    <w:multiLevelType w:val="hybridMultilevel"/>
    <w:tmpl w:val="4C22060A"/>
    <w:lvl w:ilvl="0" w:tplc="7A544652">
      <w:start w:val="10"/>
      <w:numFmt w:val="bullet"/>
      <w:lvlText w:val="-"/>
      <w:lvlJc w:val="left"/>
      <w:pPr>
        <w:ind w:left="177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835000129">
    <w:abstractNumId w:val="2"/>
  </w:num>
  <w:num w:numId="2" w16cid:durableId="1671639682">
    <w:abstractNumId w:val="15"/>
  </w:num>
  <w:num w:numId="3" w16cid:durableId="1477259035">
    <w:abstractNumId w:val="1"/>
  </w:num>
  <w:num w:numId="4" w16cid:durableId="558442682">
    <w:abstractNumId w:val="3"/>
  </w:num>
  <w:num w:numId="5" w16cid:durableId="1803961229">
    <w:abstractNumId w:val="6"/>
  </w:num>
  <w:num w:numId="6" w16cid:durableId="1428699097">
    <w:abstractNumId w:val="0"/>
  </w:num>
  <w:num w:numId="7" w16cid:durableId="4481600">
    <w:abstractNumId w:val="14"/>
  </w:num>
  <w:num w:numId="8" w16cid:durableId="113983179">
    <w:abstractNumId w:val="12"/>
  </w:num>
  <w:num w:numId="9" w16cid:durableId="749278992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510324">
    <w:abstractNumId w:val="4"/>
  </w:num>
  <w:num w:numId="11" w16cid:durableId="237634056">
    <w:abstractNumId w:val="9"/>
  </w:num>
  <w:num w:numId="12" w16cid:durableId="70010038">
    <w:abstractNumId w:val="7"/>
  </w:num>
  <w:num w:numId="13" w16cid:durableId="2084836138">
    <w:abstractNumId w:val="16"/>
  </w:num>
  <w:num w:numId="14" w16cid:durableId="1169715573">
    <w:abstractNumId w:val="13"/>
  </w:num>
  <w:num w:numId="15" w16cid:durableId="897277712">
    <w:abstractNumId w:val="17"/>
  </w:num>
  <w:num w:numId="16" w16cid:durableId="1515533740">
    <w:abstractNumId w:val="8"/>
  </w:num>
  <w:num w:numId="17" w16cid:durableId="1735545770">
    <w:abstractNumId w:val="18"/>
  </w:num>
  <w:num w:numId="18" w16cid:durableId="121728610">
    <w:abstractNumId w:val="5"/>
  </w:num>
  <w:num w:numId="19" w16cid:durableId="159855168">
    <w:abstractNumId w:val="11"/>
  </w:num>
  <w:num w:numId="20" w16cid:durableId="59972365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BC"/>
    <w:rsid w:val="0000395B"/>
    <w:rsid w:val="00013EA2"/>
    <w:rsid w:val="000161C6"/>
    <w:rsid w:val="00016BED"/>
    <w:rsid w:val="00020153"/>
    <w:rsid w:val="00025CF2"/>
    <w:rsid w:val="000264FA"/>
    <w:rsid w:val="00033591"/>
    <w:rsid w:val="000373FC"/>
    <w:rsid w:val="000408DB"/>
    <w:rsid w:val="00040C1A"/>
    <w:rsid w:val="00047230"/>
    <w:rsid w:val="00051CB0"/>
    <w:rsid w:val="00053520"/>
    <w:rsid w:val="00053B6C"/>
    <w:rsid w:val="000540BF"/>
    <w:rsid w:val="00056FA4"/>
    <w:rsid w:val="000700AA"/>
    <w:rsid w:val="00072AB1"/>
    <w:rsid w:val="0007503C"/>
    <w:rsid w:val="00082692"/>
    <w:rsid w:val="00082972"/>
    <w:rsid w:val="00083664"/>
    <w:rsid w:val="00094AA4"/>
    <w:rsid w:val="00095330"/>
    <w:rsid w:val="000A215A"/>
    <w:rsid w:val="000A2494"/>
    <w:rsid w:val="000A5B37"/>
    <w:rsid w:val="000A64B1"/>
    <w:rsid w:val="000A64F9"/>
    <w:rsid w:val="000C3288"/>
    <w:rsid w:val="000C3B55"/>
    <w:rsid w:val="000C42A9"/>
    <w:rsid w:val="000C5D05"/>
    <w:rsid w:val="000C7A8A"/>
    <w:rsid w:val="000D1474"/>
    <w:rsid w:val="000D17A2"/>
    <w:rsid w:val="000D322E"/>
    <w:rsid w:val="000E04B9"/>
    <w:rsid w:val="000E1EDF"/>
    <w:rsid w:val="000E5F44"/>
    <w:rsid w:val="000E6A08"/>
    <w:rsid w:val="000F4013"/>
    <w:rsid w:val="000F6533"/>
    <w:rsid w:val="00100716"/>
    <w:rsid w:val="00111538"/>
    <w:rsid w:val="00112E50"/>
    <w:rsid w:val="00120073"/>
    <w:rsid w:val="0012342C"/>
    <w:rsid w:val="0012475F"/>
    <w:rsid w:val="00137F61"/>
    <w:rsid w:val="001429E1"/>
    <w:rsid w:val="00145A5E"/>
    <w:rsid w:val="00153EF0"/>
    <w:rsid w:val="00157392"/>
    <w:rsid w:val="0016158B"/>
    <w:rsid w:val="001615A0"/>
    <w:rsid w:val="00164665"/>
    <w:rsid w:val="001658CC"/>
    <w:rsid w:val="00165D12"/>
    <w:rsid w:val="00167D89"/>
    <w:rsid w:val="00173F29"/>
    <w:rsid w:val="00181BC5"/>
    <w:rsid w:val="001848CF"/>
    <w:rsid w:val="001867C9"/>
    <w:rsid w:val="00187790"/>
    <w:rsid w:val="0019080F"/>
    <w:rsid w:val="0019123C"/>
    <w:rsid w:val="0019128F"/>
    <w:rsid w:val="00191B37"/>
    <w:rsid w:val="0019691C"/>
    <w:rsid w:val="001A27F5"/>
    <w:rsid w:val="001A2C03"/>
    <w:rsid w:val="001A375F"/>
    <w:rsid w:val="001B2DE7"/>
    <w:rsid w:val="001B5290"/>
    <w:rsid w:val="001B57FA"/>
    <w:rsid w:val="001C3479"/>
    <w:rsid w:val="001C58C5"/>
    <w:rsid w:val="001C6D62"/>
    <w:rsid w:val="001C6F6D"/>
    <w:rsid w:val="001C7B4D"/>
    <w:rsid w:val="001D1E9B"/>
    <w:rsid w:val="001D2B76"/>
    <w:rsid w:val="001D64A8"/>
    <w:rsid w:val="001D655A"/>
    <w:rsid w:val="001D754C"/>
    <w:rsid w:val="001D798A"/>
    <w:rsid w:val="001D7EEB"/>
    <w:rsid w:val="001E0803"/>
    <w:rsid w:val="001E0DE9"/>
    <w:rsid w:val="001E2B8B"/>
    <w:rsid w:val="001E417E"/>
    <w:rsid w:val="001E7D7E"/>
    <w:rsid w:val="001F1BD3"/>
    <w:rsid w:val="001F1CBC"/>
    <w:rsid w:val="001F79B9"/>
    <w:rsid w:val="002008E2"/>
    <w:rsid w:val="00201C7D"/>
    <w:rsid w:val="00211A0B"/>
    <w:rsid w:val="00216ACF"/>
    <w:rsid w:val="002228C9"/>
    <w:rsid w:val="0022540F"/>
    <w:rsid w:val="00231BAD"/>
    <w:rsid w:val="00232DBD"/>
    <w:rsid w:val="00233E8B"/>
    <w:rsid w:val="00233ECC"/>
    <w:rsid w:val="00234679"/>
    <w:rsid w:val="0023540C"/>
    <w:rsid w:val="00240A37"/>
    <w:rsid w:val="002421C9"/>
    <w:rsid w:val="002437FF"/>
    <w:rsid w:val="00244784"/>
    <w:rsid w:val="00244E32"/>
    <w:rsid w:val="00256C06"/>
    <w:rsid w:val="002615D0"/>
    <w:rsid w:val="00274425"/>
    <w:rsid w:val="00280C63"/>
    <w:rsid w:val="002821DE"/>
    <w:rsid w:val="00291102"/>
    <w:rsid w:val="00292EFF"/>
    <w:rsid w:val="00293B13"/>
    <w:rsid w:val="00295F89"/>
    <w:rsid w:val="00296F23"/>
    <w:rsid w:val="002A0F1F"/>
    <w:rsid w:val="002A1A7C"/>
    <w:rsid w:val="002A208E"/>
    <w:rsid w:val="002A47E0"/>
    <w:rsid w:val="002B2F06"/>
    <w:rsid w:val="002B44E1"/>
    <w:rsid w:val="002B509E"/>
    <w:rsid w:val="002B611B"/>
    <w:rsid w:val="002B6C8A"/>
    <w:rsid w:val="002B77D7"/>
    <w:rsid w:val="002C4E37"/>
    <w:rsid w:val="002C5258"/>
    <w:rsid w:val="002C60A2"/>
    <w:rsid w:val="002C6912"/>
    <w:rsid w:val="002D699B"/>
    <w:rsid w:val="002D7351"/>
    <w:rsid w:val="002D7D0C"/>
    <w:rsid w:val="002E13DB"/>
    <w:rsid w:val="002E1F69"/>
    <w:rsid w:val="002E3749"/>
    <w:rsid w:val="002F167A"/>
    <w:rsid w:val="002F4E78"/>
    <w:rsid w:val="002F7F71"/>
    <w:rsid w:val="00302EA5"/>
    <w:rsid w:val="003124EC"/>
    <w:rsid w:val="00327518"/>
    <w:rsid w:val="003311BC"/>
    <w:rsid w:val="00337573"/>
    <w:rsid w:val="00341950"/>
    <w:rsid w:val="00354760"/>
    <w:rsid w:val="003552CB"/>
    <w:rsid w:val="00357701"/>
    <w:rsid w:val="0036106A"/>
    <w:rsid w:val="00361D80"/>
    <w:rsid w:val="00362AC2"/>
    <w:rsid w:val="0036458D"/>
    <w:rsid w:val="00367A15"/>
    <w:rsid w:val="00367A83"/>
    <w:rsid w:val="00373711"/>
    <w:rsid w:val="00380A7B"/>
    <w:rsid w:val="003817A2"/>
    <w:rsid w:val="00385B3F"/>
    <w:rsid w:val="003876E3"/>
    <w:rsid w:val="00387E85"/>
    <w:rsid w:val="0039184A"/>
    <w:rsid w:val="00392524"/>
    <w:rsid w:val="00392BF2"/>
    <w:rsid w:val="003A79DD"/>
    <w:rsid w:val="003B37E8"/>
    <w:rsid w:val="003C3A9D"/>
    <w:rsid w:val="003C7D7E"/>
    <w:rsid w:val="003D19B6"/>
    <w:rsid w:val="003D1DDA"/>
    <w:rsid w:val="003D40F4"/>
    <w:rsid w:val="003E05F1"/>
    <w:rsid w:val="003E54F3"/>
    <w:rsid w:val="003F1755"/>
    <w:rsid w:val="003F6F84"/>
    <w:rsid w:val="003F7331"/>
    <w:rsid w:val="003F7B36"/>
    <w:rsid w:val="00401C27"/>
    <w:rsid w:val="00402DFC"/>
    <w:rsid w:val="00403393"/>
    <w:rsid w:val="00404B32"/>
    <w:rsid w:val="00414F15"/>
    <w:rsid w:val="00415DC9"/>
    <w:rsid w:val="00423ED0"/>
    <w:rsid w:val="004279D2"/>
    <w:rsid w:val="0043084A"/>
    <w:rsid w:val="00431E03"/>
    <w:rsid w:val="00433EBD"/>
    <w:rsid w:val="00437C6E"/>
    <w:rsid w:val="00440F11"/>
    <w:rsid w:val="0044202C"/>
    <w:rsid w:val="00453830"/>
    <w:rsid w:val="00453874"/>
    <w:rsid w:val="00454576"/>
    <w:rsid w:val="00455FDD"/>
    <w:rsid w:val="0045650B"/>
    <w:rsid w:val="004619B4"/>
    <w:rsid w:val="00464069"/>
    <w:rsid w:val="00464463"/>
    <w:rsid w:val="00465EB1"/>
    <w:rsid w:val="004701D9"/>
    <w:rsid w:val="00472F47"/>
    <w:rsid w:val="0047473D"/>
    <w:rsid w:val="004803B7"/>
    <w:rsid w:val="00482402"/>
    <w:rsid w:val="00484BEB"/>
    <w:rsid w:val="004920A6"/>
    <w:rsid w:val="0049337A"/>
    <w:rsid w:val="00494004"/>
    <w:rsid w:val="004948FA"/>
    <w:rsid w:val="00496678"/>
    <w:rsid w:val="004966D1"/>
    <w:rsid w:val="004A1A7D"/>
    <w:rsid w:val="004A1ED0"/>
    <w:rsid w:val="004A5247"/>
    <w:rsid w:val="004B1997"/>
    <w:rsid w:val="004B33F3"/>
    <w:rsid w:val="004B635F"/>
    <w:rsid w:val="004B69DD"/>
    <w:rsid w:val="004B6C2F"/>
    <w:rsid w:val="004B79AD"/>
    <w:rsid w:val="004C77AA"/>
    <w:rsid w:val="004C7DEE"/>
    <w:rsid w:val="004D1E53"/>
    <w:rsid w:val="004D28F6"/>
    <w:rsid w:val="004E1C43"/>
    <w:rsid w:val="004F0C7A"/>
    <w:rsid w:val="004F4D47"/>
    <w:rsid w:val="004F7310"/>
    <w:rsid w:val="00500021"/>
    <w:rsid w:val="00500F9D"/>
    <w:rsid w:val="005028F2"/>
    <w:rsid w:val="005101B7"/>
    <w:rsid w:val="00510ED8"/>
    <w:rsid w:val="00514500"/>
    <w:rsid w:val="00517222"/>
    <w:rsid w:val="00517268"/>
    <w:rsid w:val="00520A02"/>
    <w:rsid w:val="00521436"/>
    <w:rsid w:val="0052224A"/>
    <w:rsid w:val="005236E3"/>
    <w:rsid w:val="00524D9F"/>
    <w:rsid w:val="0053215E"/>
    <w:rsid w:val="00532CA6"/>
    <w:rsid w:val="00533720"/>
    <w:rsid w:val="00533761"/>
    <w:rsid w:val="00536B74"/>
    <w:rsid w:val="00552282"/>
    <w:rsid w:val="005536D7"/>
    <w:rsid w:val="00555E3F"/>
    <w:rsid w:val="00560090"/>
    <w:rsid w:val="00562FC8"/>
    <w:rsid w:val="005633E3"/>
    <w:rsid w:val="005637E6"/>
    <w:rsid w:val="00563924"/>
    <w:rsid w:val="005643E1"/>
    <w:rsid w:val="00565DAB"/>
    <w:rsid w:val="00567B79"/>
    <w:rsid w:val="00572801"/>
    <w:rsid w:val="0057482A"/>
    <w:rsid w:val="005754D0"/>
    <w:rsid w:val="00581397"/>
    <w:rsid w:val="00584FC4"/>
    <w:rsid w:val="00586A75"/>
    <w:rsid w:val="00586BCA"/>
    <w:rsid w:val="0059086E"/>
    <w:rsid w:val="0059620D"/>
    <w:rsid w:val="005A0161"/>
    <w:rsid w:val="005A1805"/>
    <w:rsid w:val="005A192E"/>
    <w:rsid w:val="005A433B"/>
    <w:rsid w:val="005A78A2"/>
    <w:rsid w:val="005B0AE1"/>
    <w:rsid w:val="005B0CD5"/>
    <w:rsid w:val="005B2337"/>
    <w:rsid w:val="005C10FB"/>
    <w:rsid w:val="005C1AA6"/>
    <w:rsid w:val="005C1B3D"/>
    <w:rsid w:val="005C7762"/>
    <w:rsid w:val="005D24D2"/>
    <w:rsid w:val="005D2765"/>
    <w:rsid w:val="005D4E7D"/>
    <w:rsid w:val="005E1A6D"/>
    <w:rsid w:val="005E24BE"/>
    <w:rsid w:val="005E2A6C"/>
    <w:rsid w:val="005E3D80"/>
    <w:rsid w:val="005F6777"/>
    <w:rsid w:val="00602B09"/>
    <w:rsid w:val="00603216"/>
    <w:rsid w:val="00604590"/>
    <w:rsid w:val="00612616"/>
    <w:rsid w:val="006161F5"/>
    <w:rsid w:val="00616577"/>
    <w:rsid w:val="006174B6"/>
    <w:rsid w:val="006174E3"/>
    <w:rsid w:val="00621255"/>
    <w:rsid w:val="006233FE"/>
    <w:rsid w:val="00626CFA"/>
    <w:rsid w:val="00630903"/>
    <w:rsid w:val="00632627"/>
    <w:rsid w:val="00634EE7"/>
    <w:rsid w:val="006357B2"/>
    <w:rsid w:val="00636230"/>
    <w:rsid w:val="0064081E"/>
    <w:rsid w:val="00642608"/>
    <w:rsid w:val="00642950"/>
    <w:rsid w:val="00642D42"/>
    <w:rsid w:val="00645E75"/>
    <w:rsid w:val="0064746E"/>
    <w:rsid w:val="0065294F"/>
    <w:rsid w:val="0065338A"/>
    <w:rsid w:val="00653F58"/>
    <w:rsid w:val="00657179"/>
    <w:rsid w:val="00662B1F"/>
    <w:rsid w:val="00664992"/>
    <w:rsid w:val="0066583C"/>
    <w:rsid w:val="006701F1"/>
    <w:rsid w:val="006704F4"/>
    <w:rsid w:val="00672832"/>
    <w:rsid w:val="006743AD"/>
    <w:rsid w:val="00675507"/>
    <w:rsid w:val="0068273B"/>
    <w:rsid w:val="006865D9"/>
    <w:rsid w:val="00690306"/>
    <w:rsid w:val="00691224"/>
    <w:rsid w:val="00693BD8"/>
    <w:rsid w:val="006A0D9C"/>
    <w:rsid w:val="006A611E"/>
    <w:rsid w:val="006B0B2E"/>
    <w:rsid w:val="006B2F9F"/>
    <w:rsid w:val="006B5F2B"/>
    <w:rsid w:val="006C044C"/>
    <w:rsid w:val="006C0ADD"/>
    <w:rsid w:val="006C0D43"/>
    <w:rsid w:val="006C24A1"/>
    <w:rsid w:val="006C519C"/>
    <w:rsid w:val="006C539B"/>
    <w:rsid w:val="006C7C35"/>
    <w:rsid w:val="006D0CB4"/>
    <w:rsid w:val="006D288D"/>
    <w:rsid w:val="006D33FE"/>
    <w:rsid w:val="006D72B3"/>
    <w:rsid w:val="006D7466"/>
    <w:rsid w:val="006E0AB2"/>
    <w:rsid w:val="006E3FF3"/>
    <w:rsid w:val="006E55FF"/>
    <w:rsid w:val="006F2D3E"/>
    <w:rsid w:val="0070266D"/>
    <w:rsid w:val="00702AEB"/>
    <w:rsid w:val="00703CBB"/>
    <w:rsid w:val="00711D91"/>
    <w:rsid w:val="00722ABB"/>
    <w:rsid w:val="00725046"/>
    <w:rsid w:val="0073283D"/>
    <w:rsid w:val="00736FB9"/>
    <w:rsid w:val="007373E6"/>
    <w:rsid w:val="00745A9A"/>
    <w:rsid w:val="007503ED"/>
    <w:rsid w:val="00753B42"/>
    <w:rsid w:val="007554C7"/>
    <w:rsid w:val="00761D44"/>
    <w:rsid w:val="00764ADF"/>
    <w:rsid w:val="0077060E"/>
    <w:rsid w:val="00771EED"/>
    <w:rsid w:val="00784CEC"/>
    <w:rsid w:val="007943EB"/>
    <w:rsid w:val="00794B2A"/>
    <w:rsid w:val="007A20D3"/>
    <w:rsid w:val="007B18C7"/>
    <w:rsid w:val="007C6206"/>
    <w:rsid w:val="007D3633"/>
    <w:rsid w:val="007D3D9A"/>
    <w:rsid w:val="007D42EF"/>
    <w:rsid w:val="007D460A"/>
    <w:rsid w:val="007D4B10"/>
    <w:rsid w:val="007D57C1"/>
    <w:rsid w:val="007F001C"/>
    <w:rsid w:val="007F15A8"/>
    <w:rsid w:val="007F4063"/>
    <w:rsid w:val="007F49B9"/>
    <w:rsid w:val="00801C38"/>
    <w:rsid w:val="0081009D"/>
    <w:rsid w:val="0081053E"/>
    <w:rsid w:val="008156A7"/>
    <w:rsid w:val="00817541"/>
    <w:rsid w:val="00823245"/>
    <w:rsid w:val="0084243F"/>
    <w:rsid w:val="00843C8F"/>
    <w:rsid w:val="00846332"/>
    <w:rsid w:val="00850C78"/>
    <w:rsid w:val="00853DF7"/>
    <w:rsid w:val="00854847"/>
    <w:rsid w:val="00860EA0"/>
    <w:rsid w:val="008619C6"/>
    <w:rsid w:val="00861BE4"/>
    <w:rsid w:val="00862523"/>
    <w:rsid w:val="00862D75"/>
    <w:rsid w:val="00864A4E"/>
    <w:rsid w:val="00865DB2"/>
    <w:rsid w:val="00871D72"/>
    <w:rsid w:val="008720E8"/>
    <w:rsid w:val="00882A44"/>
    <w:rsid w:val="00891F6B"/>
    <w:rsid w:val="008A3098"/>
    <w:rsid w:val="008A401A"/>
    <w:rsid w:val="008A4471"/>
    <w:rsid w:val="008B2679"/>
    <w:rsid w:val="008B4BF9"/>
    <w:rsid w:val="008B594D"/>
    <w:rsid w:val="008B6CA7"/>
    <w:rsid w:val="008C3149"/>
    <w:rsid w:val="008D2097"/>
    <w:rsid w:val="008D2ADB"/>
    <w:rsid w:val="008D3292"/>
    <w:rsid w:val="008D63A0"/>
    <w:rsid w:val="008E01D4"/>
    <w:rsid w:val="008E5393"/>
    <w:rsid w:val="008F29EB"/>
    <w:rsid w:val="00900801"/>
    <w:rsid w:val="00902AA6"/>
    <w:rsid w:val="00906670"/>
    <w:rsid w:val="009110AD"/>
    <w:rsid w:val="00912C14"/>
    <w:rsid w:val="00917B8B"/>
    <w:rsid w:val="009219AA"/>
    <w:rsid w:val="00925282"/>
    <w:rsid w:val="00926980"/>
    <w:rsid w:val="00930566"/>
    <w:rsid w:val="00931AF8"/>
    <w:rsid w:val="00932030"/>
    <w:rsid w:val="00935A0C"/>
    <w:rsid w:val="00940709"/>
    <w:rsid w:val="00943C56"/>
    <w:rsid w:val="00961E95"/>
    <w:rsid w:val="00961F22"/>
    <w:rsid w:val="00972160"/>
    <w:rsid w:val="0097254F"/>
    <w:rsid w:val="009762FD"/>
    <w:rsid w:val="0099567C"/>
    <w:rsid w:val="0099618F"/>
    <w:rsid w:val="009A3244"/>
    <w:rsid w:val="009A3E96"/>
    <w:rsid w:val="009A51E1"/>
    <w:rsid w:val="009A55BE"/>
    <w:rsid w:val="009A6FA8"/>
    <w:rsid w:val="009A7006"/>
    <w:rsid w:val="009A73AF"/>
    <w:rsid w:val="009B2019"/>
    <w:rsid w:val="009B2CF3"/>
    <w:rsid w:val="009C5277"/>
    <w:rsid w:val="009C5E0E"/>
    <w:rsid w:val="009D0D37"/>
    <w:rsid w:val="009D154F"/>
    <w:rsid w:val="009D4437"/>
    <w:rsid w:val="009D48A6"/>
    <w:rsid w:val="009D6F9B"/>
    <w:rsid w:val="009D7ED3"/>
    <w:rsid w:val="009E3960"/>
    <w:rsid w:val="009E5229"/>
    <w:rsid w:val="009E583E"/>
    <w:rsid w:val="009E614D"/>
    <w:rsid w:val="009E63F1"/>
    <w:rsid w:val="009F317E"/>
    <w:rsid w:val="009F3B8B"/>
    <w:rsid w:val="009F3BA8"/>
    <w:rsid w:val="009F4FD6"/>
    <w:rsid w:val="009F54CD"/>
    <w:rsid w:val="009F7F8C"/>
    <w:rsid w:val="00A00919"/>
    <w:rsid w:val="00A03242"/>
    <w:rsid w:val="00A05A49"/>
    <w:rsid w:val="00A06344"/>
    <w:rsid w:val="00A15D7A"/>
    <w:rsid w:val="00A2197B"/>
    <w:rsid w:val="00A2691B"/>
    <w:rsid w:val="00A35E25"/>
    <w:rsid w:val="00A47112"/>
    <w:rsid w:val="00A517AA"/>
    <w:rsid w:val="00A525F0"/>
    <w:rsid w:val="00A52734"/>
    <w:rsid w:val="00A52E01"/>
    <w:rsid w:val="00A60C38"/>
    <w:rsid w:val="00A73AE7"/>
    <w:rsid w:val="00A74588"/>
    <w:rsid w:val="00A76DC2"/>
    <w:rsid w:val="00A779B4"/>
    <w:rsid w:val="00A8115A"/>
    <w:rsid w:val="00A833D1"/>
    <w:rsid w:val="00A8381F"/>
    <w:rsid w:val="00A86488"/>
    <w:rsid w:val="00A91671"/>
    <w:rsid w:val="00A91DEF"/>
    <w:rsid w:val="00A96C63"/>
    <w:rsid w:val="00AA01BE"/>
    <w:rsid w:val="00AA50BF"/>
    <w:rsid w:val="00AA7615"/>
    <w:rsid w:val="00AB21E5"/>
    <w:rsid w:val="00AB22A8"/>
    <w:rsid w:val="00AB2642"/>
    <w:rsid w:val="00AB6F26"/>
    <w:rsid w:val="00AB7468"/>
    <w:rsid w:val="00AC0550"/>
    <w:rsid w:val="00AC2FE4"/>
    <w:rsid w:val="00AC5974"/>
    <w:rsid w:val="00AC6BD3"/>
    <w:rsid w:val="00AC7B88"/>
    <w:rsid w:val="00AD0CE0"/>
    <w:rsid w:val="00AD112C"/>
    <w:rsid w:val="00AD3D1D"/>
    <w:rsid w:val="00AD4249"/>
    <w:rsid w:val="00AE1812"/>
    <w:rsid w:val="00AE196C"/>
    <w:rsid w:val="00AE1F97"/>
    <w:rsid w:val="00AE45CE"/>
    <w:rsid w:val="00AE5950"/>
    <w:rsid w:val="00AF2F63"/>
    <w:rsid w:val="00AF3D6B"/>
    <w:rsid w:val="00AF58B6"/>
    <w:rsid w:val="00AF638B"/>
    <w:rsid w:val="00B064F2"/>
    <w:rsid w:val="00B1585D"/>
    <w:rsid w:val="00B15C02"/>
    <w:rsid w:val="00B22813"/>
    <w:rsid w:val="00B3391C"/>
    <w:rsid w:val="00B37124"/>
    <w:rsid w:val="00B444F3"/>
    <w:rsid w:val="00B46691"/>
    <w:rsid w:val="00B46AEE"/>
    <w:rsid w:val="00B46B1A"/>
    <w:rsid w:val="00B53803"/>
    <w:rsid w:val="00B54240"/>
    <w:rsid w:val="00B565D4"/>
    <w:rsid w:val="00B600D2"/>
    <w:rsid w:val="00B61FDF"/>
    <w:rsid w:val="00B67623"/>
    <w:rsid w:val="00B72236"/>
    <w:rsid w:val="00B731CD"/>
    <w:rsid w:val="00B734FD"/>
    <w:rsid w:val="00B74652"/>
    <w:rsid w:val="00B76CA3"/>
    <w:rsid w:val="00B77396"/>
    <w:rsid w:val="00B7757A"/>
    <w:rsid w:val="00B77CC9"/>
    <w:rsid w:val="00B83C88"/>
    <w:rsid w:val="00B872A9"/>
    <w:rsid w:val="00B905C3"/>
    <w:rsid w:val="00B92C38"/>
    <w:rsid w:val="00B9478C"/>
    <w:rsid w:val="00BA01BC"/>
    <w:rsid w:val="00BA14C7"/>
    <w:rsid w:val="00BA2467"/>
    <w:rsid w:val="00BA2E0F"/>
    <w:rsid w:val="00BB1953"/>
    <w:rsid w:val="00BB7A9C"/>
    <w:rsid w:val="00BC0E8F"/>
    <w:rsid w:val="00BC0F11"/>
    <w:rsid w:val="00BC36F8"/>
    <w:rsid w:val="00BC3DB1"/>
    <w:rsid w:val="00BC4F86"/>
    <w:rsid w:val="00BC6368"/>
    <w:rsid w:val="00BC6E69"/>
    <w:rsid w:val="00BD0D9E"/>
    <w:rsid w:val="00BD2D79"/>
    <w:rsid w:val="00BD4F6A"/>
    <w:rsid w:val="00BD7B1D"/>
    <w:rsid w:val="00BE24D1"/>
    <w:rsid w:val="00BE51E8"/>
    <w:rsid w:val="00BE63B2"/>
    <w:rsid w:val="00BE6C29"/>
    <w:rsid w:val="00BF3C0C"/>
    <w:rsid w:val="00BF5670"/>
    <w:rsid w:val="00BF7373"/>
    <w:rsid w:val="00C07473"/>
    <w:rsid w:val="00C13ABB"/>
    <w:rsid w:val="00C16A9D"/>
    <w:rsid w:val="00C17A47"/>
    <w:rsid w:val="00C2142F"/>
    <w:rsid w:val="00C32F59"/>
    <w:rsid w:val="00C54A4F"/>
    <w:rsid w:val="00C5743C"/>
    <w:rsid w:val="00C57795"/>
    <w:rsid w:val="00C63248"/>
    <w:rsid w:val="00C63DED"/>
    <w:rsid w:val="00C64BD4"/>
    <w:rsid w:val="00C654C1"/>
    <w:rsid w:val="00C67B9E"/>
    <w:rsid w:val="00C72713"/>
    <w:rsid w:val="00C72EE2"/>
    <w:rsid w:val="00C777C4"/>
    <w:rsid w:val="00C90F59"/>
    <w:rsid w:val="00C930CD"/>
    <w:rsid w:val="00C93A2D"/>
    <w:rsid w:val="00CA08AB"/>
    <w:rsid w:val="00CA45F7"/>
    <w:rsid w:val="00CB379B"/>
    <w:rsid w:val="00CC0019"/>
    <w:rsid w:val="00CC02A9"/>
    <w:rsid w:val="00CC3949"/>
    <w:rsid w:val="00CC448F"/>
    <w:rsid w:val="00CC5280"/>
    <w:rsid w:val="00CC7F1A"/>
    <w:rsid w:val="00CD00B4"/>
    <w:rsid w:val="00CD0E91"/>
    <w:rsid w:val="00CD2312"/>
    <w:rsid w:val="00CD2375"/>
    <w:rsid w:val="00CE0DC3"/>
    <w:rsid w:val="00CE1B96"/>
    <w:rsid w:val="00CE2AC7"/>
    <w:rsid w:val="00CE4639"/>
    <w:rsid w:val="00CE4A98"/>
    <w:rsid w:val="00CE4F8C"/>
    <w:rsid w:val="00CF1B2B"/>
    <w:rsid w:val="00CF30D0"/>
    <w:rsid w:val="00CF67DB"/>
    <w:rsid w:val="00CF6E23"/>
    <w:rsid w:val="00D015F0"/>
    <w:rsid w:val="00D02708"/>
    <w:rsid w:val="00D0782E"/>
    <w:rsid w:val="00D10471"/>
    <w:rsid w:val="00D114F6"/>
    <w:rsid w:val="00D30453"/>
    <w:rsid w:val="00D324E8"/>
    <w:rsid w:val="00D3638E"/>
    <w:rsid w:val="00D44BFC"/>
    <w:rsid w:val="00D53C8A"/>
    <w:rsid w:val="00D571AA"/>
    <w:rsid w:val="00D57BDD"/>
    <w:rsid w:val="00D66715"/>
    <w:rsid w:val="00D71809"/>
    <w:rsid w:val="00D76DC0"/>
    <w:rsid w:val="00D80793"/>
    <w:rsid w:val="00D81AD1"/>
    <w:rsid w:val="00D84213"/>
    <w:rsid w:val="00D85291"/>
    <w:rsid w:val="00D9075D"/>
    <w:rsid w:val="00D94401"/>
    <w:rsid w:val="00D94F35"/>
    <w:rsid w:val="00D94FDB"/>
    <w:rsid w:val="00DA1569"/>
    <w:rsid w:val="00DA2310"/>
    <w:rsid w:val="00DA4E07"/>
    <w:rsid w:val="00DB0D09"/>
    <w:rsid w:val="00DB3AB0"/>
    <w:rsid w:val="00DB46EC"/>
    <w:rsid w:val="00DB4AC0"/>
    <w:rsid w:val="00DC2390"/>
    <w:rsid w:val="00DC714C"/>
    <w:rsid w:val="00DD1D4C"/>
    <w:rsid w:val="00DE3E6C"/>
    <w:rsid w:val="00DE6397"/>
    <w:rsid w:val="00DF198E"/>
    <w:rsid w:val="00DF19C3"/>
    <w:rsid w:val="00DF44C8"/>
    <w:rsid w:val="00DF47C0"/>
    <w:rsid w:val="00E00B0D"/>
    <w:rsid w:val="00E122AA"/>
    <w:rsid w:val="00E13246"/>
    <w:rsid w:val="00E16C08"/>
    <w:rsid w:val="00E24DBC"/>
    <w:rsid w:val="00E250C5"/>
    <w:rsid w:val="00E253FE"/>
    <w:rsid w:val="00E25B54"/>
    <w:rsid w:val="00E272E8"/>
    <w:rsid w:val="00E27921"/>
    <w:rsid w:val="00E3569F"/>
    <w:rsid w:val="00E36E32"/>
    <w:rsid w:val="00E4584C"/>
    <w:rsid w:val="00E50559"/>
    <w:rsid w:val="00E508F8"/>
    <w:rsid w:val="00E5215C"/>
    <w:rsid w:val="00E532C7"/>
    <w:rsid w:val="00E55883"/>
    <w:rsid w:val="00E60C1C"/>
    <w:rsid w:val="00E745FC"/>
    <w:rsid w:val="00E75B2A"/>
    <w:rsid w:val="00E81091"/>
    <w:rsid w:val="00E86375"/>
    <w:rsid w:val="00E87DDD"/>
    <w:rsid w:val="00E91B53"/>
    <w:rsid w:val="00E91C39"/>
    <w:rsid w:val="00E93899"/>
    <w:rsid w:val="00E9482F"/>
    <w:rsid w:val="00EA349A"/>
    <w:rsid w:val="00EB0D6F"/>
    <w:rsid w:val="00EB3D33"/>
    <w:rsid w:val="00EB3E48"/>
    <w:rsid w:val="00EB5B0F"/>
    <w:rsid w:val="00EB6C03"/>
    <w:rsid w:val="00EB79F4"/>
    <w:rsid w:val="00EB7CA9"/>
    <w:rsid w:val="00EC2D31"/>
    <w:rsid w:val="00EC352C"/>
    <w:rsid w:val="00EC41FD"/>
    <w:rsid w:val="00ED548A"/>
    <w:rsid w:val="00ED5D77"/>
    <w:rsid w:val="00EE4AD2"/>
    <w:rsid w:val="00EF049C"/>
    <w:rsid w:val="00EF332A"/>
    <w:rsid w:val="00F07055"/>
    <w:rsid w:val="00F07C2C"/>
    <w:rsid w:val="00F10B1B"/>
    <w:rsid w:val="00F125F2"/>
    <w:rsid w:val="00F2195D"/>
    <w:rsid w:val="00F26878"/>
    <w:rsid w:val="00F315DD"/>
    <w:rsid w:val="00F34035"/>
    <w:rsid w:val="00F356F5"/>
    <w:rsid w:val="00F41D59"/>
    <w:rsid w:val="00F54FD2"/>
    <w:rsid w:val="00F612F8"/>
    <w:rsid w:val="00F617CE"/>
    <w:rsid w:val="00F62E59"/>
    <w:rsid w:val="00F66DC9"/>
    <w:rsid w:val="00F7450A"/>
    <w:rsid w:val="00F80175"/>
    <w:rsid w:val="00F8218D"/>
    <w:rsid w:val="00F862A3"/>
    <w:rsid w:val="00F86319"/>
    <w:rsid w:val="00F91772"/>
    <w:rsid w:val="00F94405"/>
    <w:rsid w:val="00F946D3"/>
    <w:rsid w:val="00F95F91"/>
    <w:rsid w:val="00FA0EA8"/>
    <w:rsid w:val="00FA0F8E"/>
    <w:rsid w:val="00FA1606"/>
    <w:rsid w:val="00FA19CB"/>
    <w:rsid w:val="00FA76D0"/>
    <w:rsid w:val="00FB2EBC"/>
    <w:rsid w:val="00FB37B6"/>
    <w:rsid w:val="00FB4E5C"/>
    <w:rsid w:val="00FB68B9"/>
    <w:rsid w:val="00FC0019"/>
    <w:rsid w:val="00FC1873"/>
    <w:rsid w:val="00FC23AE"/>
    <w:rsid w:val="00FD38E3"/>
    <w:rsid w:val="00FE65FF"/>
    <w:rsid w:val="00FF0A4A"/>
    <w:rsid w:val="00FF200F"/>
    <w:rsid w:val="00FF5E51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B74145"/>
  <w15:chartTrackingRefBased/>
  <w15:docId w15:val="{01976CF0-B391-4653-B8A0-D01D1E71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color w:val="222222"/>
      <w:kern w:val="1"/>
      <w:sz w:val="24"/>
      <w:szCs w:val="24"/>
      <w:lang w:eastAsia="hi-IN" w:bidi="hi-IN"/>
    </w:rPr>
  </w:style>
  <w:style w:type="paragraph" w:styleId="Naslov5">
    <w:name w:val="heading 5"/>
    <w:basedOn w:val="Normal"/>
    <w:next w:val="Normal"/>
    <w:link w:val="Naslov5Char"/>
    <w:qFormat/>
    <w:rsid w:val="00F7450A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color w:val="auto"/>
      <w:kern w:val="0"/>
      <w:sz w:val="26"/>
      <w:szCs w:val="26"/>
      <w:lang w:val="x-none" w:eastAsia="x-none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Simbolinumeriranja">
    <w:name w:val="Simboli numeriranja"/>
  </w:style>
  <w:style w:type="character" w:customStyle="1" w:styleId="HeaderChar">
    <w:name w:val="Header Ch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oterChar">
    <w:name w:val="Footer Char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veza">
    <w:name w:val="Hyperlink"/>
    <w:rPr>
      <w:color w:val="0000FF"/>
      <w:u w:val="single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kern w:val="24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color w:val="auto"/>
      <w:szCs w:val="21"/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szCs w:val="21"/>
    </w:rPr>
  </w:style>
  <w:style w:type="paragraph" w:customStyle="1" w:styleId="BalloonText1">
    <w:name w:val="Balloon Text1"/>
    <w:basedOn w:val="Normal"/>
    <w:rPr>
      <w:rFonts w:ascii="Tahoma" w:hAnsi="Tahoma"/>
      <w:sz w:val="16"/>
      <w:szCs w:val="14"/>
    </w:rPr>
  </w:style>
  <w:style w:type="character" w:customStyle="1" w:styleId="ZaglavljeChar">
    <w:name w:val="Zaglavlje Char"/>
    <w:link w:val="Zaglavlje"/>
    <w:uiPriority w:val="99"/>
    <w:rsid w:val="00F07C2C"/>
    <w:rPr>
      <w:rFonts w:eastAsia="SimSu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7C2C"/>
    <w:rPr>
      <w:rFonts w:ascii="Tahoma" w:hAnsi="Tahoma"/>
      <w:color w:val="auto"/>
      <w:sz w:val="16"/>
      <w:szCs w:val="14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F07C2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slov5Char">
    <w:name w:val="Naslov 5 Char"/>
    <w:link w:val="Naslov5"/>
    <w:rsid w:val="00F7450A"/>
    <w:rPr>
      <w:b/>
      <w:bCs/>
      <w:i/>
      <w:iCs/>
      <w:sz w:val="26"/>
      <w:szCs w:val="26"/>
    </w:rPr>
  </w:style>
  <w:style w:type="table" w:styleId="Reetkatablice">
    <w:name w:val="Table Grid"/>
    <w:basedOn w:val="Obinatablica"/>
    <w:rsid w:val="0042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D015F0"/>
  </w:style>
  <w:style w:type="paragraph" w:styleId="Odlomakpopisa">
    <w:name w:val="List Paragraph"/>
    <w:basedOn w:val="Normal"/>
    <w:uiPriority w:val="34"/>
    <w:qFormat/>
    <w:rsid w:val="001C6F6D"/>
    <w:pPr>
      <w:ind w:left="708"/>
    </w:pPr>
    <w:rPr>
      <w:szCs w:val="21"/>
    </w:rPr>
  </w:style>
  <w:style w:type="character" w:customStyle="1" w:styleId="il">
    <w:name w:val="il"/>
    <w:basedOn w:val="Zadanifontodlomka"/>
    <w:rsid w:val="001C6F6D"/>
  </w:style>
  <w:style w:type="character" w:customStyle="1" w:styleId="apple-converted-space">
    <w:name w:val="apple-converted-space"/>
    <w:basedOn w:val="Zadanifontodlomka"/>
    <w:rsid w:val="001C6F6D"/>
  </w:style>
  <w:style w:type="paragraph" w:styleId="Bezproreda">
    <w:name w:val="No Spacing"/>
    <w:basedOn w:val="Normal"/>
    <w:link w:val="BezproredaChar"/>
    <w:uiPriority w:val="1"/>
    <w:qFormat/>
    <w:rsid w:val="00630903"/>
    <w:pPr>
      <w:widowControl/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30903"/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D9075D"/>
    <w:rPr>
      <w:color w:val="605E5C"/>
      <w:shd w:val="clear" w:color="auto" w:fill="E1DFDD"/>
    </w:rPr>
  </w:style>
  <w:style w:type="character" w:customStyle="1" w:styleId="PodnojeChar">
    <w:name w:val="Podnožje Char"/>
    <w:basedOn w:val="Zadanifontodlomka"/>
    <w:link w:val="Podnoje"/>
    <w:uiPriority w:val="99"/>
    <w:rsid w:val="006B2F9F"/>
    <w:rPr>
      <w:rFonts w:eastAsia="SimSun" w:cs="Mangal"/>
      <w:color w:val="222222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vpcepin@gmail.com" TargetMode="External"/><Relationship Id="rId2" Type="http://schemas.openxmlformats.org/officeDocument/2006/relationships/hyperlink" Target="file:///D:\JVP%20&#268;epin\Dokumenti\www.jvp&#269;epin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F671-BD5E-47C7-9B62-97D1F0FF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provedbu nadzora nad JVP Čepin</vt:lpstr>
      <vt:lpstr>Osijek, 01</vt:lpstr>
    </vt:vector>
  </TitlesOfParts>
  <Company/>
  <LinksUpToDate>false</LinksUpToDate>
  <CharactersWithSpaces>4808</CharactersWithSpaces>
  <SharedDoc>false</SharedDoc>
  <HLinks>
    <vt:vector size="6" baseType="variant">
      <vt:variant>
        <vt:i4>6619204</vt:i4>
      </vt:variant>
      <vt:variant>
        <vt:i4>5</vt:i4>
      </vt:variant>
      <vt:variant>
        <vt:i4>0</vt:i4>
      </vt:variant>
      <vt:variant>
        <vt:i4>5</vt:i4>
      </vt:variant>
      <vt:variant>
        <vt:lpwstr>mailto:vatrogos@gmail.com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provedbu nadzora nad JVP Čepin</dc:title>
  <dc:subject/>
  <dc:creator>Tomislav Nađ</dc:creator>
  <cp:keywords/>
  <cp:lastModifiedBy>Tomislav Nađ</cp:lastModifiedBy>
  <cp:revision>4</cp:revision>
  <cp:lastPrinted>2019-06-28T17:10:00Z</cp:lastPrinted>
  <dcterms:created xsi:type="dcterms:W3CDTF">2023-07-08T10:36:00Z</dcterms:created>
  <dcterms:modified xsi:type="dcterms:W3CDTF">2023-07-08T10:50:00Z</dcterms:modified>
</cp:coreProperties>
</file>